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A300" w14:textId="2B86486C" w:rsidR="00076093" w:rsidRDefault="00076093" w:rsidP="00241D67">
      <w:pPr>
        <w:spacing w:line="240" w:lineRule="auto"/>
        <w:jc w:val="center"/>
        <w:rPr>
          <w:rFonts w:cstheme="minorHAnsi"/>
          <w:b/>
          <w:sz w:val="44"/>
          <w:szCs w:val="44"/>
        </w:rPr>
      </w:pPr>
      <w:r>
        <w:rPr>
          <w:rFonts w:cstheme="minorHAnsi"/>
          <w:b/>
          <w:noProof/>
          <w:sz w:val="36"/>
          <w:szCs w:val="36"/>
        </w:rPr>
        <w:drawing>
          <wp:anchor distT="0" distB="0" distL="114300" distR="114300" simplePos="0" relativeHeight="251657216" behindDoc="0" locked="0" layoutInCell="1" allowOverlap="1" wp14:anchorId="6D8892C2" wp14:editId="2DFE4D5E">
            <wp:simplePos x="0" y="0"/>
            <wp:positionH relativeFrom="column">
              <wp:posOffset>5416551</wp:posOffset>
            </wp:positionH>
            <wp:positionV relativeFrom="paragraph">
              <wp:posOffset>-6349</wp:posOffset>
            </wp:positionV>
            <wp:extent cx="1085850" cy="1190982"/>
            <wp:effectExtent l="0" t="0" r="0" b="952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1506" cy="1197186"/>
                    </a:xfrm>
                    <a:prstGeom prst="rect">
                      <a:avLst/>
                    </a:prstGeom>
                  </pic:spPr>
                </pic:pic>
              </a:graphicData>
            </a:graphic>
            <wp14:sizeRelH relativeFrom="margin">
              <wp14:pctWidth>0</wp14:pctWidth>
            </wp14:sizeRelH>
            <wp14:sizeRelV relativeFrom="margin">
              <wp14:pctHeight>0</wp14:pctHeight>
            </wp14:sizeRelV>
          </wp:anchor>
        </w:drawing>
      </w:r>
      <w:r w:rsidR="007B48D9" w:rsidRPr="00076093">
        <w:rPr>
          <w:rFonts w:cstheme="minorHAnsi"/>
          <w:b/>
          <w:sz w:val="44"/>
          <w:szCs w:val="44"/>
        </w:rPr>
        <w:t xml:space="preserve">Trinity Tots Nursery </w:t>
      </w:r>
    </w:p>
    <w:p w14:paraId="656A0F17" w14:textId="12F9FB2D" w:rsidR="00943316" w:rsidRPr="00076093" w:rsidRDefault="00943316" w:rsidP="00241D67">
      <w:pPr>
        <w:spacing w:line="240" w:lineRule="auto"/>
        <w:jc w:val="center"/>
        <w:rPr>
          <w:rFonts w:cstheme="minorHAnsi"/>
          <w:b/>
          <w:sz w:val="44"/>
          <w:szCs w:val="44"/>
        </w:rPr>
      </w:pPr>
      <w:r w:rsidRPr="00076093">
        <w:rPr>
          <w:rFonts w:cstheme="minorHAnsi"/>
          <w:b/>
          <w:sz w:val="36"/>
          <w:szCs w:val="36"/>
        </w:rPr>
        <w:t>Food Play Policy</w:t>
      </w:r>
    </w:p>
    <w:p w14:paraId="5E010BAB" w14:textId="51DFFAB1" w:rsidR="00943316" w:rsidRPr="00076093" w:rsidRDefault="00076093" w:rsidP="00076093">
      <w:pPr>
        <w:spacing w:line="480" w:lineRule="auto"/>
        <w:jc w:val="center"/>
        <w:rPr>
          <w:rFonts w:cstheme="minorHAnsi"/>
          <w:b/>
          <w:sz w:val="36"/>
          <w:szCs w:val="36"/>
        </w:rPr>
      </w:pPr>
      <w:r w:rsidRPr="00076093">
        <w:rPr>
          <w:rFonts w:cstheme="minorHAnsi"/>
          <w:b/>
          <w:noProof/>
          <w:sz w:val="36"/>
          <w:szCs w:val="36"/>
        </w:rPr>
        <mc:AlternateContent>
          <mc:Choice Requires="wps">
            <w:drawing>
              <wp:anchor distT="45720" distB="45720" distL="114300" distR="114300" simplePos="0" relativeHeight="251660288" behindDoc="0" locked="0" layoutInCell="1" allowOverlap="1" wp14:anchorId="18A1440D" wp14:editId="50B7937B">
                <wp:simplePos x="0" y="0"/>
                <wp:positionH relativeFrom="column">
                  <wp:posOffset>2012007</wp:posOffset>
                </wp:positionH>
                <wp:positionV relativeFrom="paragraph">
                  <wp:posOffset>38024</wp:posOffset>
                </wp:positionV>
                <wp:extent cx="2360930" cy="298764"/>
                <wp:effectExtent l="0" t="0" r="2794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8764"/>
                        </a:xfrm>
                        <a:prstGeom prst="rect">
                          <a:avLst/>
                        </a:prstGeom>
                        <a:solidFill>
                          <a:srgbClr val="FFFFFF"/>
                        </a:solidFill>
                        <a:ln w="9525">
                          <a:solidFill>
                            <a:srgbClr val="000000"/>
                          </a:solidFill>
                          <a:miter lim="800000"/>
                          <a:headEnd/>
                          <a:tailEnd/>
                        </a:ln>
                      </wps:spPr>
                      <wps:txbx>
                        <w:txbxContent>
                          <w:p w14:paraId="52154BC2" w14:textId="1A49F771" w:rsidR="00076093" w:rsidRPr="00076093" w:rsidRDefault="00076093" w:rsidP="00076093">
                            <w:pPr>
                              <w:jc w:val="center"/>
                              <w:rPr>
                                <w:sz w:val="24"/>
                                <w:szCs w:val="24"/>
                              </w:rPr>
                            </w:pPr>
                            <w:r w:rsidRPr="00076093">
                              <w:rPr>
                                <w:sz w:val="24"/>
                                <w:szCs w:val="24"/>
                              </w:rPr>
                              <w:t>UNCRC Articles: 1, 2, 3, 5, 12, 28, 29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A1440D" id="_x0000_t202" coordsize="21600,21600" o:spt="202" path="m,l,21600r21600,l21600,xe">
                <v:stroke joinstyle="miter"/>
                <v:path gradientshapeok="t" o:connecttype="rect"/>
              </v:shapetype>
              <v:shape id="Text Box 2" o:spid="_x0000_s1026" type="#_x0000_t202" style="position:absolute;left:0;text-align:left;margin-left:158.45pt;margin-top:3pt;width:185.9pt;height:23.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5EQIAAB8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">
                <v:textbox>
                  <w:txbxContent>
                    <w:p w14:paraId="52154BC2" w14:textId="1A49F771" w:rsidR="00076093" w:rsidRPr="00076093" w:rsidRDefault="00076093" w:rsidP="00076093">
                      <w:pPr>
                        <w:jc w:val="center"/>
                        <w:rPr>
                          <w:sz w:val="24"/>
                          <w:szCs w:val="24"/>
                        </w:rPr>
                      </w:pPr>
                      <w:r w:rsidRPr="00076093">
                        <w:rPr>
                          <w:sz w:val="24"/>
                          <w:szCs w:val="24"/>
                        </w:rPr>
                        <w:t>UNCRC Articles: 1, 2, 3, 5, 12, 28, 29</w:t>
                      </w:r>
                    </w:p>
                  </w:txbxContent>
                </v:textbox>
              </v:shape>
            </w:pict>
          </mc:Fallback>
        </mc:AlternateContent>
      </w:r>
    </w:p>
    <w:p w14:paraId="03119834" w14:textId="4E0EDECD" w:rsidR="00943316" w:rsidRPr="00076093" w:rsidRDefault="00943316" w:rsidP="00076093">
      <w:pPr>
        <w:spacing w:line="480" w:lineRule="auto"/>
        <w:rPr>
          <w:rFonts w:cstheme="minorHAnsi"/>
          <w:sz w:val="24"/>
          <w:szCs w:val="24"/>
        </w:rPr>
      </w:pPr>
      <w:r w:rsidRPr="00076093">
        <w:rPr>
          <w:rFonts w:cstheme="minorHAnsi"/>
          <w:sz w:val="24"/>
          <w:szCs w:val="24"/>
        </w:rPr>
        <w:t xml:space="preserve">At Trinity Tots Nursery we ensure any food we use for play with the children is carefully supervised. We will also use the following procedures to ensure children are kept safe: </w:t>
      </w:r>
    </w:p>
    <w:p w14:paraId="5508C1E8" w14:textId="48B53151"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 xml:space="preserve">Choking hazards are checked and avoided </w:t>
      </w:r>
    </w:p>
    <w:p w14:paraId="4C03B1E8" w14:textId="55EDFED0"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We will not use whole jelly cubes for play. If we do use jelly to enhance our play then all jelly will be prepared with water as per the instructions and then used</w:t>
      </w:r>
    </w:p>
    <w:p w14:paraId="44CCECD8" w14:textId="520397AC"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 xml:space="preserve">Small objects such as dried pasta and pulses will </w:t>
      </w:r>
      <w:r w:rsidR="00B96BEB">
        <w:rPr>
          <w:rFonts w:cstheme="minorHAnsi"/>
          <w:sz w:val="24"/>
          <w:szCs w:val="24"/>
        </w:rPr>
        <w:t>not</w:t>
      </w:r>
      <w:r w:rsidRPr="00076093">
        <w:rPr>
          <w:rFonts w:cstheme="minorHAnsi"/>
          <w:sz w:val="24"/>
          <w:szCs w:val="24"/>
        </w:rPr>
        <w:t xml:space="preserve"> be used for </w:t>
      </w:r>
      <w:r w:rsidR="00B96BEB">
        <w:rPr>
          <w:rFonts w:cstheme="minorHAnsi"/>
          <w:sz w:val="24"/>
          <w:szCs w:val="24"/>
        </w:rPr>
        <w:t xml:space="preserve">younger </w:t>
      </w:r>
      <w:r w:rsidRPr="00076093">
        <w:rPr>
          <w:rFonts w:cstheme="minorHAnsi"/>
          <w:sz w:val="24"/>
          <w:szCs w:val="24"/>
        </w:rPr>
        <w:t>children and under supervision</w:t>
      </w:r>
    </w:p>
    <w:p w14:paraId="04A6F2F7" w14:textId="37C0C574"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All allergies and intolerances will be checked, and activities will be adapted to suit all children’s needs so no child is excluded</w:t>
      </w:r>
    </w:p>
    <w:p w14:paraId="13C38EB4" w14:textId="5666DF60"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All activities including food will be included on the planning sheets showing all allergens, so all staff and parents are aware of the ingredients</w:t>
      </w:r>
    </w:p>
    <w:p w14:paraId="50463FDE" w14:textId="0C6A3335"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Children’s allergies will be visible to staff when placing out food play activities to ensure all needs are met</w:t>
      </w:r>
    </w:p>
    <w:p w14:paraId="320D157F" w14:textId="15DB5FD0"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Any cooking activities will be checked prior to start to ensure all children are able use all the ingredients based on their individual needs</w:t>
      </w:r>
    </w:p>
    <w:p w14:paraId="12B05CFC" w14:textId="27F48C7D" w:rsidR="00943316" w:rsidRPr="00076093" w:rsidRDefault="00943316" w:rsidP="00076093">
      <w:pPr>
        <w:pStyle w:val="ListParagraph"/>
        <w:numPr>
          <w:ilvl w:val="0"/>
          <w:numId w:val="6"/>
        </w:numPr>
        <w:spacing w:line="480" w:lineRule="auto"/>
        <w:rPr>
          <w:rFonts w:cstheme="minorHAnsi"/>
          <w:sz w:val="24"/>
          <w:szCs w:val="24"/>
        </w:rPr>
      </w:pPr>
      <w:r w:rsidRPr="00076093">
        <w:rPr>
          <w:rFonts w:cstheme="minorHAnsi"/>
          <w:sz w:val="24"/>
          <w:szCs w:val="24"/>
        </w:rPr>
        <w:t>We will not use food in play unless it enhances the opportunities children are receiving from the activity. Many of the food</w:t>
      </w:r>
      <w:r w:rsidR="00BB2C34" w:rsidRPr="00076093">
        <w:rPr>
          <w:rFonts w:cstheme="minorHAnsi"/>
          <w:sz w:val="24"/>
          <w:szCs w:val="24"/>
        </w:rPr>
        <w:t>s</w:t>
      </w:r>
      <w:r w:rsidRPr="00076093">
        <w:rPr>
          <w:rFonts w:cstheme="minorHAnsi"/>
          <w:sz w:val="24"/>
          <w:szCs w:val="24"/>
        </w:rPr>
        <w:t xml:space="preserve"> will be reused in other activities, especially the dry materials.</w:t>
      </w:r>
    </w:p>
    <w:tbl>
      <w:tblPr>
        <w:tblW w:w="9726" w:type="dxa"/>
        <w:jc w:val="center"/>
        <w:tblCellSpacing w:w="0" w:type="dxa"/>
        <w:tblCellMar>
          <w:top w:w="60" w:type="dxa"/>
          <w:left w:w="60" w:type="dxa"/>
          <w:bottom w:w="60" w:type="dxa"/>
          <w:right w:w="60" w:type="dxa"/>
        </w:tblCellMar>
        <w:tblLook w:val="04A0" w:firstRow="1" w:lastRow="0" w:firstColumn="1" w:lastColumn="0" w:noHBand="0" w:noVBand="1"/>
      </w:tblPr>
      <w:tblGrid>
        <w:gridCol w:w="3032"/>
        <w:gridCol w:w="4820"/>
        <w:gridCol w:w="1874"/>
      </w:tblGrid>
      <w:tr w:rsidR="002E6A2A" w:rsidRPr="0065057E" w14:paraId="13BB0EA6" w14:textId="77777777" w:rsidTr="00076093">
        <w:trPr>
          <w:tblCellSpacing w:w="0" w:type="dxa"/>
          <w:jc w:val="center"/>
        </w:trPr>
        <w:tc>
          <w:tcPr>
            <w:tcW w:w="303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7501999C" w:rsidR="002E6A2A" w:rsidRPr="001D0AF4" w:rsidRDefault="002E6A2A" w:rsidP="00076093">
            <w:pPr>
              <w:spacing w:before="100" w:beforeAutospacing="1" w:after="0" w:line="240" w:lineRule="auto"/>
              <w:jc w:val="center"/>
              <w:rPr>
                <w:rFonts w:eastAsia="Times New Roman" w:cstheme="minorHAnsi"/>
                <w:color w:val="000000"/>
                <w:sz w:val="24"/>
                <w:szCs w:val="24"/>
                <w:lang w:eastAsia="en-GB"/>
              </w:rPr>
            </w:pPr>
            <w:r w:rsidRPr="001D0AF4">
              <w:rPr>
                <w:rFonts w:eastAsia="Times New Roman" w:cstheme="minorHAnsi"/>
                <w:b/>
                <w:bCs/>
                <w:color w:val="000000"/>
                <w:sz w:val="24"/>
                <w:szCs w:val="24"/>
                <w:lang w:eastAsia="en-GB"/>
              </w:rPr>
              <w:t xml:space="preserve">This policy was </w:t>
            </w:r>
            <w:r w:rsidR="00241D67">
              <w:rPr>
                <w:rFonts w:eastAsia="Times New Roman" w:cstheme="minorHAnsi"/>
                <w:b/>
                <w:bCs/>
                <w:color w:val="000000"/>
                <w:sz w:val="24"/>
                <w:szCs w:val="24"/>
                <w:lang w:eastAsia="en-GB"/>
              </w:rPr>
              <w:t>last reviewed</w:t>
            </w:r>
          </w:p>
        </w:tc>
        <w:tc>
          <w:tcPr>
            <w:tcW w:w="4820"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1D0AF4" w:rsidRDefault="002E6A2A" w:rsidP="00076093">
            <w:pPr>
              <w:spacing w:before="100" w:beforeAutospacing="1" w:after="0" w:line="240" w:lineRule="auto"/>
              <w:jc w:val="center"/>
              <w:rPr>
                <w:rFonts w:eastAsia="Times New Roman" w:cstheme="minorHAnsi"/>
                <w:color w:val="000000"/>
                <w:sz w:val="24"/>
                <w:szCs w:val="24"/>
                <w:lang w:eastAsia="en-GB"/>
              </w:rPr>
            </w:pPr>
            <w:r w:rsidRPr="001D0AF4">
              <w:rPr>
                <w:rFonts w:eastAsia="Times New Roman" w:cstheme="minorHAnsi"/>
                <w:b/>
                <w:bCs/>
                <w:color w:val="000000"/>
                <w:sz w:val="24"/>
                <w:szCs w:val="24"/>
                <w:lang w:eastAsia="en-GB"/>
              </w:rPr>
              <w:t>Signed on behalf of the nursery</w:t>
            </w:r>
          </w:p>
        </w:tc>
        <w:tc>
          <w:tcPr>
            <w:tcW w:w="1874"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1D0AF4" w:rsidRDefault="002E6A2A" w:rsidP="00076093">
            <w:pPr>
              <w:spacing w:before="100" w:beforeAutospacing="1" w:after="0" w:line="240" w:lineRule="auto"/>
              <w:jc w:val="center"/>
              <w:rPr>
                <w:rFonts w:eastAsia="Times New Roman" w:cstheme="minorHAnsi"/>
                <w:color w:val="000000"/>
                <w:sz w:val="24"/>
                <w:szCs w:val="24"/>
                <w:lang w:eastAsia="en-GB"/>
              </w:rPr>
            </w:pPr>
            <w:r w:rsidRPr="001D0AF4">
              <w:rPr>
                <w:rFonts w:eastAsia="Times New Roman" w:cstheme="minorHAnsi"/>
                <w:b/>
                <w:bCs/>
                <w:color w:val="000000"/>
                <w:sz w:val="24"/>
                <w:szCs w:val="24"/>
                <w:lang w:eastAsia="en-GB"/>
              </w:rPr>
              <w:t>Date for review</w:t>
            </w:r>
          </w:p>
        </w:tc>
      </w:tr>
      <w:tr w:rsidR="002E6A2A" w:rsidRPr="0065057E" w14:paraId="5CB99A42" w14:textId="77777777" w:rsidTr="00076093">
        <w:trPr>
          <w:trHeight w:val="952"/>
          <w:tblCellSpacing w:w="0" w:type="dxa"/>
          <w:jc w:val="center"/>
        </w:trPr>
        <w:tc>
          <w:tcPr>
            <w:tcW w:w="303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60133F98" w:rsidR="001D0AF4" w:rsidRPr="00076093" w:rsidRDefault="00241D67" w:rsidP="001D0AF4">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6</w:t>
            </w:r>
            <w:r w:rsidRPr="00241D67">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4820"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2B3BE56F" w14:textId="77777777" w:rsidR="00241D67" w:rsidRDefault="00241D67" w:rsidP="00241D67">
            <w:r>
              <w:rPr>
                <w:noProof/>
              </w:rPr>
              <mc:AlternateContent>
                <mc:Choice Requires="wps">
                  <w:drawing>
                    <wp:anchor distT="0" distB="0" distL="114300" distR="114300" simplePos="0" relativeHeight="251663360" behindDoc="0" locked="0" layoutInCell="1" allowOverlap="1" wp14:anchorId="33DD8D65" wp14:editId="55862CC3">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DABB3D" id="Freeform: Shape 6" o:spid="_x0000_s1026" style="position:absolute;margin-left:34.45pt;margin-top:16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17702336" wp14:editId="44039773">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43585F" id="Freeform: Shape 5" o:spid="_x0000_s1026" style="position:absolute;margin-left:.95pt;margin-top:17.4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65057E" w:rsidRDefault="002E6A2A" w:rsidP="00076093">
            <w:pPr>
              <w:spacing w:before="100" w:beforeAutospacing="1" w:after="0" w:line="240" w:lineRule="auto"/>
              <w:jc w:val="center"/>
              <w:rPr>
                <w:rFonts w:ascii="Times New Roman" w:eastAsia="Times New Roman" w:hAnsi="Times New Roman" w:cs="Times New Roman"/>
                <w:color w:val="000000"/>
                <w:sz w:val="24"/>
                <w:szCs w:val="24"/>
                <w:lang w:eastAsia="en-GB"/>
              </w:rPr>
            </w:pPr>
          </w:p>
        </w:tc>
        <w:tc>
          <w:tcPr>
            <w:tcW w:w="1874"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0BB16F85" w:rsidR="002E6A2A" w:rsidRPr="00076093" w:rsidRDefault="00241D67" w:rsidP="00076093">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3376361" w14:textId="77777777" w:rsidR="002E6A2A" w:rsidRPr="00241D67" w:rsidRDefault="002E6A2A" w:rsidP="00076093">
      <w:pPr>
        <w:rPr>
          <w:rFonts w:ascii="Times New Roman" w:hAnsi="Times New Roman" w:cs="Times New Roman"/>
          <w:b/>
          <w:sz w:val="16"/>
          <w:szCs w:val="16"/>
        </w:rPr>
      </w:pPr>
    </w:p>
    <w:sectPr w:rsidR="002E6A2A" w:rsidRPr="00241D67" w:rsidSect="007B48D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B1A0" w14:textId="77777777" w:rsidR="00086B5A" w:rsidRDefault="00086B5A" w:rsidP="00241D67">
      <w:pPr>
        <w:spacing w:after="0" w:line="240" w:lineRule="auto"/>
      </w:pPr>
      <w:r>
        <w:separator/>
      </w:r>
    </w:p>
  </w:endnote>
  <w:endnote w:type="continuationSeparator" w:id="0">
    <w:p w14:paraId="4B660DE7" w14:textId="77777777" w:rsidR="00086B5A" w:rsidRDefault="00086B5A" w:rsidP="0024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BBA" w14:textId="0FECA8AE" w:rsidR="00241D67" w:rsidRDefault="00241D67">
    <w:pPr>
      <w:pStyle w:val="Footer"/>
    </w:pPr>
    <w:hyperlink r:id="rId1" w:history="1">
      <w:r w:rsidRPr="00690059">
        <w:rPr>
          <w:rStyle w:val="Hyperlink"/>
        </w:rPr>
        <w:t>https://www.food.gov.uk/safety-hygiene/raw-flour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9ABA" w14:textId="77777777" w:rsidR="00086B5A" w:rsidRDefault="00086B5A" w:rsidP="00241D67">
      <w:pPr>
        <w:spacing w:after="0" w:line="240" w:lineRule="auto"/>
      </w:pPr>
      <w:r>
        <w:separator/>
      </w:r>
    </w:p>
  </w:footnote>
  <w:footnote w:type="continuationSeparator" w:id="0">
    <w:p w14:paraId="113E1CAC" w14:textId="77777777" w:rsidR="00086B5A" w:rsidRDefault="00086B5A" w:rsidP="00241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520A5"/>
    <w:multiLevelType w:val="hybridMultilevel"/>
    <w:tmpl w:val="ED324524"/>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06623"/>
    <w:multiLevelType w:val="hybridMultilevel"/>
    <w:tmpl w:val="4ADC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803393">
    <w:abstractNumId w:val="5"/>
  </w:num>
  <w:num w:numId="2" w16cid:durableId="1128549419">
    <w:abstractNumId w:val="4"/>
  </w:num>
  <w:num w:numId="3" w16cid:durableId="865480410">
    <w:abstractNumId w:val="0"/>
  </w:num>
  <w:num w:numId="4" w16cid:durableId="621880724">
    <w:abstractNumId w:val="2"/>
  </w:num>
  <w:num w:numId="5" w16cid:durableId="594705149">
    <w:abstractNumId w:val="3"/>
  </w:num>
  <w:num w:numId="6" w16cid:durableId="55628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76093"/>
    <w:rsid w:val="00086B5A"/>
    <w:rsid w:val="001D0AF4"/>
    <w:rsid w:val="00241D67"/>
    <w:rsid w:val="002E6A2A"/>
    <w:rsid w:val="004E0BF0"/>
    <w:rsid w:val="007B48D9"/>
    <w:rsid w:val="007E4FCF"/>
    <w:rsid w:val="0090697E"/>
    <w:rsid w:val="00943316"/>
    <w:rsid w:val="00AB4F0A"/>
    <w:rsid w:val="00B96BEB"/>
    <w:rsid w:val="00BB2C34"/>
    <w:rsid w:val="00BC26FE"/>
    <w:rsid w:val="00C7708F"/>
    <w:rsid w:val="00E4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 w:type="paragraph" w:styleId="Header">
    <w:name w:val="header"/>
    <w:basedOn w:val="Normal"/>
    <w:link w:val="HeaderChar"/>
    <w:uiPriority w:val="99"/>
    <w:unhideWhenUsed/>
    <w:rsid w:val="0024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D67"/>
  </w:style>
  <w:style w:type="paragraph" w:styleId="Footer">
    <w:name w:val="footer"/>
    <w:basedOn w:val="Normal"/>
    <w:link w:val="FooterChar"/>
    <w:uiPriority w:val="99"/>
    <w:unhideWhenUsed/>
    <w:rsid w:val="0024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D67"/>
  </w:style>
  <w:style w:type="character" w:styleId="Hyperlink">
    <w:name w:val="Hyperlink"/>
    <w:basedOn w:val="DefaultParagraphFont"/>
    <w:uiPriority w:val="99"/>
    <w:unhideWhenUsed/>
    <w:rsid w:val="00241D67"/>
    <w:rPr>
      <w:color w:val="0000FF" w:themeColor="hyperlink"/>
      <w:u w:val="single"/>
    </w:rPr>
  </w:style>
  <w:style w:type="character" w:styleId="UnresolvedMention">
    <w:name w:val="Unresolved Mention"/>
    <w:basedOn w:val="DefaultParagraphFont"/>
    <w:uiPriority w:val="99"/>
    <w:semiHidden/>
    <w:unhideWhenUsed/>
    <w:rsid w:val="0024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ood.gov.uk/safety-hygiene/raw-fl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2023-09-19T09:39:00Z</cp:lastPrinted>
  <dcterms:created xsi:type="dcterms:W3CDTF">2026-03-09T16:39:00Z</dcterms:created>
  <dcterms:modified xsi:type="dcterms:W3CDTF">2026-03-09T16:39:00Z</dcterms:modified>
</cp:coreProperties>
</file>