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20662AC2" w:rsidR="00C7708F" w:rsidRPr="004B1E22" w:rsidRDefault="005D093F" w:rsidP="007B48D9">
      <w:pPr>
        <w:jc w:val="center"/>
        <w:rPr>
          <w:rFonts w:cstheme="minorHAnsi"/>
          <w:b/>
          <w:sz w:val="44"/>
          <w:szCs w:val="44"/>
        </w:rPr>
      </w:pPr>
      <w:r w:rsidRPr="004B1E22">
        <w:rPr>
          <w:rFonts w:cstheme="minorHAnsi"/>
          <w:b/>
          <w:noProof/>
          <w:sz w:val="44"/>
          <w:szCs w:val="44"/>
        </w:rPr>
        <w:drawing>
          <wp:anchor distT="0" distB="0" distL="114300" distR="114300" simplePos="0" relativeHeight="251660288" behindDoc="0" locked="0" layoutInCell="1" allowOverlap="1" wp14:anchorId="0A83209B" wp14:editId="65DFD45F">
            <wp:simplePos x="0" y="0"/>
            <wp:positionH relativeFrom="column">
              <wp:posOffset>5905500</wp:posOffset>
            </wp:positionH>
            <wp:positionV relativeFrom="paragraph">
              <wp:posOffset>1</wp:posOffset>
            </wp:positionV>
            <wp:extent cx="737235" cy="769804"/>
            <wp:effectExtent l="0" t="0" r="571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8358" cy="770976"/>
                    </a:xfrm>
                    <a:prstGeom prst="rect">
                      <a:avLst/>
                    </a:prstGeom>
                  </pic:spPr>
                </pic:pic>
              </a:graphicData>
            </a:graphic>
            <wp14:sizeRelH relativeFrom="margin">
              <wp14:pctWidth>0</wp14:pctWidth>
            </wp14:sizeRelH>
            <wp14:sizeRelV relativeFrom="margin">
              <wp14:pctHeight>0</wp14:pctHeight>
            </wp14:sizeRelV>
          </wp:anchor>
        </w:drawing>
      </w:r>
      <w:r w:rsidR="007B48D9" w:rsidRPr="004B1E22">
        <w:rPr>
          <w:rFonts w:cstheme="minorHAnsi"/>
          <w:b/>
          <w:sz w:val="44"/>
          <w:szCs w:val="44"/>
        </w:rPr>
        <w:t xml:space="preserve">Trinity Tots Nursery </w:t>
      </w:r>
    </w:p>
    <w:p w14:paraId="5E8972B5" w14:textId="5CDCCE89" w:rsidR="006F63B5" w:rsidRPr="004B1E22" w:rsidRDefault="006F63B5" w:rsidP="007B48D9">
      <w:pPr>
        <w:jc w:val="center"/>
        <w:rPr>
          <w:rFonts w:cstheme="minorHAnsi"/>
          <w:b/>
          <w:sz w:val="36"/>
          <w:szCs w:val="36"/>
        </w:rPr>
      </w:pPr>
      <w:r w:rsidRPr="004B1E22">
        <w:rPr>
          <w:rFonts w:cstheme="minorHAnsi"/>
          <w:b/>
          <w:sz w:val="36"/>
          <w:szCs w:val="36"/>
        </w:rPr>
        <w:t>Intimate Care</w:t>
      </w:r>
    </w:p>
    <w:p w14:paraId="1DEC3523" w14:textId="6CBA21C0" w:rsidR="006F63B5" w:rsidRPr="004B1E22" w:rsidRDefault="006F63B5" w:rsidP="007B48D9">
      <w:pPr>
        <w:jc w:val="center"/>
        <w:rPr>
          <w:rFonts w:cstheme="minorHAnsi"/>
          <w:b/>
          <w:sz w:val="36"/>
          <w:szCs w:val="36"/>
        </w:rPr>
      </w:pPr>
      <w:r w:rsidRPr="004B1E22">
        <w:rPr>
          <w:rFonts w:cstheme="minorHAnsi"/>
          <w:b/>
          <w:noProof/>
          <w:sz w:val="36"/>
          <w:szCs w:val="36"/>
        </w:rPr>
        <mc:AlternateContent>
          <mc:Choice Requires="wps">
            <w:drawing>
              <wp:anchor distT="0" distB="0" distL="114300" distR="114300" simplePos="0" relativeHeight="251659264" behindDoc="0" locked="0" layoutInCell="1" allowOverlap="1" wp14:anchorId="3BADA236" wp14:editId="1D11B17F">
                <wp:simplePos x="0" y="0"/>
                <wp:positionH relativeFrom="column">
                  <wp:posOffset>1858152</wp:posOffset>
                </wp:positionH>
                <wp:positionV relativeFrom="paragraph">
                  <wp:posOffset>180234</wp:posOffset>
                </wp:positionV>
                <wp:extent cx="2894217" cy="589660"/>
                <wp:effectExtent l="0" t="0" r="20955" b="20320"/>
                <wp:wrapNone/>
                <wp:docPr id="2" name="Text Box 2"/>
                <wp:cNvGraphicFramePr/>
                <a:graphic xmlns:a="http://schemas.openxmlformats.org/drawingml/2006/main">
                  <a:graphicData uri="http://schemas.microsoft.com/office/word/2010/wordprocessingShape">
                    <wps:wsp>
                      <wps:cNvSpPr txBox="1"/>
                      <wps:spPr>
                        <a:xfrm>
                          <a:off x="0" y="0"/>
                          <a:ext cx="2894217" cy="589660"/>
                        </a:xfrm>
                        <a:prstGeom prst="rect">
                          <a:avLst/>
                        </a:prstGeom>
                        <a:solidFill>
                          <a:schemeClr val="lt1"/>
                        </a:solidFill>
                        <a:ln w="6350">
                          <a:solidFill>
                            <a:prstClr val="black"/>
                          </a:solidFill>
                        </a:ln>
                      </wps:spPr>
                      <wps:txbx>
                        <w:txbxContent>
                          <w:p w14:paraId="3A8BE591" w14:textId="53A63DEC" w:rsidR="006F63B5" w:rsidRPr="004B1E22" w:rsidRDefault="006F63B5" w:rsidP="00C4421E">
                            <w:pPr>
                              <w:jc w:val="center"/>
                              <w:rPr>
                                <w:rFonts w:cstheme="minorHAnsi"/>
                                <w:sz w:val="24"/>
                                <w:szCs w:val="24"/>
                              </w:rPr>
                            </w:pPr>
                            <w:r w:rsidRPr="004B1E22">
                              <w:rPr>
                                <w:rFonts w:cstheme="minorHAnsi"/>
                                <w:sz w:val="24"/>
                                <w:szCs w:val="24"/>
                              </w:rPr>
                              <w:t>HSCS: 1.4, 3.9, 3.10, 5.4</w:t>
                            </w:r>
                          </w:p>
                          <w:p w14:paraId="6108EAC9" w14:textId="25124DD2" w:rsidR="00C4421E" w:rsidRPr="004B1E22" w:rsidRDefault="00C4421E" w:rsidP="00C4421E">
                            <w:pPr>
                              <w:jc w:val="center"/>
                              <w:rPr>
                                <w:rFonts w:cstheme="minorHAnsi"/>
                                <w:sz w:val="24"/>
                                <w:szCs w:val="24"/>
                              </w:rPr>
                            </w:pPr>
                            <w:r w:rsidRPr="004B1E22">
                              <w:rPr>
                                <w:rFonts w:cstheme="minorHAnsi"/>
                                <w:sz w:val="24"/>
                                <w:szCs w:val="24"/>
                              </w:rPr>
                              <w:t>UNCRC Articles: 1, 2, 12, 16, 19, 32-37, 39</w:t>
                            </w:r>
                          </w:p>
                          <w:p w14:paraId="3129A022" w14:textId="77777777" w:rsidR="006F63B5" w:rsidRDefault="006F63B5" w:rsidP="00C442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DA236" id="_x0000_t202" coordsize="21600,21600" o:spt="202" path="m,l,21600r21600,l21600,xe">
                <v:stroke joinstyle="miter"/>
                <v:path gradientshapeok="t" o:connecttype="rect"/>
              </v:shapetype>
              <v:shape id="Text Box 2" o:spid="_x0000_s1026" type="#_x0000_t202" style="position:absolute;left:0;text-align:left;margin-left:146.3pt;margin-top:14.2pt;width:227.9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" fillcolor="white [3201]" strokeweight=".5pt">
                <v:textbox>
                  <w:txbxContent>
                    <w:p w14:paraId="3A8BE591" w14:textId="53A63DEC" w:rsidR="006F63B5" w:rsidRPr="004B1E22" w:rsidRDefault="006F63B5" w:rsidP="00C4421E">
                      <w:pPr>
                        <w:jc w:val="center"/>
                        <w:rPr>
                          <w:rFonts w:cstheme="minorHAnsi"/>
                          <w:sz w:val="24"/>
                          <w:szCs w:val="24"/>
                        </w:rPr>
                      </w:pPr>
                      <w:r w:rsidRPr="004B1E22">
                        <w:rPr>
                          <w:rFonts w:cstheme="minorHAnsi"/>
                          <w:sz w:val="24"/>
                          <w:szCs w:val="24"/>
                        </w:rPr>
                        <w:t>HSCS: 1.4, 3.9, 3.10, 5.4</w:t>
                      </w:r>
                    </w:p>
                    <w:p w14:paraId="6108EAC9" w14:textId="25124DD2" w:rsidR="00C4421E" w:rsidRPr="004B1E22" w:rsidRDefault="00C4421E" w:rsidP="00C4421E">
                      <w:pPr>
                        <w:jc w:val="center"/>
                        <w:rPr>
                          <w:rFonts w:cstheme="minorHAnsi"/>
                          <w:sz w:val="24"/>
                          <w:szCs w:val="24"/>
                        </w:rPr>
                      </w:pPr>
                      <w:r w:rsidRPr="004B1E22">
                        <w:rPr>
                          <w:rFonts w:cstheme="minorHAnsi"/>
                          <w:sz w:val="24"/>
                          <w:szCs w:val="24"/>
                        </w:rPr>
                        <w:t>UNCRC Articles: 1, 2, 12, 16, 19, 32-37, 39</w:t>
                      </w:r>
                    </w:p>
                    <w:p w14:paraId="3129A022" w14:textId="77777777" w:rsidR="006F63B5" w:rsidRDefault="006F63B5" w:rsidP="00C4421E">
                      <w:pPr>
                        <w:jc w:val="center"/>
                      </w:pPr>
                    </w:p>
                  </w:txbxContent>
                </v:textbox>
              </v:shape>
            </w:pict>
          </mc:Fallback>
        </mc:AlternateContent>
      </w:r>
    </w:p>
    <w:p w14:paraId="41D0E964" w14:textId="4AD31A4C" w:rsidR="006F63B5" w:rsidRPr="004B1E22" w:rsidRDefault="00C4421E" w:rsidP="00C4421E">
      <w:pPr>
        <w:tabs>
          <w:tab w:val="left" w:pos="9730"/>
        </w:tabs>
        <w:rPr>
          <w:rFonts w:cstheme="minorHAnsi"/>
          <w:sz w:val="24"/>
          <w:szCs w:val="24"/>
        </w:rPr>
      </w:pPr>
      <w:r w:rsidRPr="004B1E22">
        <w:rPr>
          <w:rFonts w:cstheme="minorHAnsi"/>
          <w:sz w:val="24"/>
          <w:szCs w:val="24"/>
        </w:rPr>
        <w:tab/>
      </w:r>
    </w:p>
    <w:p w14:paraId="02145A02" w14:textId="77777777" w:rsidR="00C4421E" w:rsidRPr="004B1E22" w:rsidRDefault="00C4421E" w:rsidP="006F63B5">
      <w:pPr>
        <w:rPr>
          <w:rFonts w:cstheme="minorHAnsi"/>
          <w:sz w:val="24"/>
          <w:szCs w:val="24"/>
        </w:rPr>
      </w:pPr>
    </w:p>
    <w:p w14:paraId="3D0E48BD" w14:textId="1FE96A97" w:rsidR="006F63B5" w:rsidRPr="007026F6" w:rsidRDefault="006F63B5" w:rsidP="007026F6">
      <w:pPr>
        <w:spacing w:line="240" w:lineRule="auto"/>
        <w:rPr>
          <w:rFonts w:ascii="Century Gothic" w:hAnsi="Century Gothic" w:cstheme="minorHAnsi"/>
        </w:rPr>
      </w:pPr>
      <w:r w:rsidRPr="007026F6">
        <w:rPr>
          <w:rFonts w:ascii="Century Gothic" w:hAnsi="Century Gothic" w:cstheme="minorHAnsi"/>
        </w:rPr>
        <w:t xml:space="preserve">At Trinity Tots Nursery we believe that all children need contact with familiar, consistent carers to ensure they can grow and develop socially and emotionally. At times children need to be cuddled, encouraged, held and offered physical reassurance. </w:t>
      </w:r>
    </w:p>
    <w:p w14:paraId="45F646F6" w14:textId="77777777" w:rsidR="006F63B5" w:rsidRPr="007026F6" w:rsidRDefault="006F63B5" w:rsidP="007026F6">
      <w:pPr>
        <w:spacing w:line="240" w:lineRule="auto"/>
        <w:rPr>
          <w:rFonts w:ascii="Century Gothic" w:hAnsi="Century Gothic" w:cstheme="minorHAnsi"/>
        </w:rPr>
      </w:pPr>
      <w:r w:rsidRPr="007026F6">
        <w:rPr>
          <w:rFonts w:ascii="Century Gothic" w:hAnsi="Century Gothic" w:cstheme="minorHAns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56AF9B8E" w14:textId="1D00CE05" w:rsidR="006F63B5" w:rsidRPr="007026F6" w:rsidRDefault="007026F6" w:rsidP="007026F6">
      <w:pPr>
        <w:spacing w:line="240" w:lineRule="auto"/>
        <w:rPr>
          <w:rFonts w:ascii="Century Gothic" w:hAnsi="Century Gothic" w:cstheme="minorHAnsi"/>
        </w:rPr>
      </w:pPr>
      <w:r w:rsidRPr="007026F6">
        <w:rPr>
          <w:rFonts w:ascii="Century Gothic" w:hAnsi="Century Gothic" w:cstheme="minorHAnsi"/>
        </w:rPr>
        <w:t>To</w:t>
      </w:r>
      <w:r w:rsidR="006F63B5" w:rsidRPr="007026F6">
        <w:rPr>
          <w:rFonts w:ascii="Century Gothic" w:hAnsi="Century Gothic" w:cstheme="minorHAnsi"/>
        </w:rPr>
        <w:t xml:space="preserve"> maintain the child’s privacy, we will carry out </w:t>
      </w:r>
      <w:proofErr w:type="gramStart"/>
      <w:r w:rsidR="006F63B5" w:rsidRPr="007026F6">
        <w:rPr>
          <w:rFonts w:ascii="Century Gothic" w:hAnsi="Century Gothic" w:cstheme="minorHAnsi"/>
        </w:rPr>
        <w:t>the majority of</w:t>
      </w:r>
      <w:proofErr w:type="gramEnd"/>
      <w:r w:rsidR="006F63B5" w:rsidRPr="007026F6">
        <w:rPr>
          <w:rFonts w:ascii="Century Gothic" w:hAnsi="Century Gothic" w:cstheme="minorHAnsi"/>
        </w:rPr>
        <w:t xml:space="preserve"> these actions on a one-to-one basis, wherever possible, by the child’s key worker </w:t>
      </w:r>
      <w:proofErr w:type="gramStart"/>
      <w:r w:rsidR="006F63B5" w:rsidRPr="007026F6">
        <w:rPr>
          <w:rFonts w:ascii="Century Gothic" w:hAnsi="Century Gothic" w:cstheme="minorHAnsi"/>
        </w:rPr>
        <w:t>with the exception of</w:t>
      </w:r>
      <w:proofErr w:type="gramEnd"/>
      <w:r w:rsidR="006F63B5" w:rsidRPr="007026F6">
        <w:rPr>
          <w:rFonts w:ascii="Century Gothic" w:hAnsi="Century Gothic" w:cstheme="minorHAnsi"/>
        </w:rPr>
        <w:t xml:space="preserve"> first aid treatment, which must be carried out by a </w:t>
      </w:r>
      <w:r w:rsidR="00757A19" w:rsidRPr="007026F6">
        <w:rPr>
          <w:rFonts w:ascii="Century Gothic" w:hAnsi="Century Gothic" w:cstheme="minorHAnsi"/>
        </w:rPr>
        <w:t>qualified paediatric first aider</w:t>
      </w:r>
      <w:r w:rsidR="006F63B5" w:rsidRPr="007026F6">
        <w:rPr>
          <w:rFonts w:ascii="Century Gothic" w:hAnsi="Century Gothic" w:cstheme="minorHAnsi"/>
        </w:rPr>
        <w:t xml:space="preserve">.  </w:t>
      </w:r>
    </w:p>
    <w:p w14:paraId="6398E1AC" w14:textId="77777777" w:rsidR="006F63B5" w:rsidRPr="007026F6" w:rsidRDefault="006F63B5" w:rsidP="007026F6">
      <w:pPr>
        <w:spacing w:line="240" w:lineRule="auto"/>
        <w:rPr>
          <w:rFonts w:ascii="Century Gothic" w:hAnsi="Century Gothic" w:cstheme="minorHAnsi"/>
        </w:rPr>
      </w:pPr>
      <w:r w:rsidRPr="007026F6">
        <w:rPr>
          <w:rFonts w:ascii="Century Gothic" w:hAnsi="Century Gothic" w:cstheme="minorHAns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7B165F31" w14:textId="77777777"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Promoting consistent and caring relationships through the key worker system in the nursery and ensuring all parents understand how this works</w:t>
      </w:r>
    </w:p>
    <w:p w14:paraId="244EE798" w14:textId="765CEC3D"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Ensuring all staff undertaking intimate care routines have suitable enhanced Disclosure Scotland checks</w:t>
      </w:r>
      <w:r w:rsidR="007026F6">
        <w:rPr>
          <w:rFonts w:ascii="Century Gothic" w:hAnsi="Century Gothic" w:cstheme="minorHAnsi"/>
        </w:rPr>
        <w:t xml:space="preserve"> (PVG)</w:t>
      </w:r>
    </w:p>
    <w:p w14:paraId="02177163" w14:textId="06D11BAE"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 xml:space="preserve">Training all staff in the appropriate methods for intimate care routines and arranging specialist training where required, i.e. </w:t>
      </w:r>
      <w:r w:rsidR="00757A19" w:rsidRPr="007026F6">
        <w:rPr>
          <w:rFonts w:ascii="Century Gothic" w:hAnsi="Century Gothic" w:cstheme="minorHAnsi"/>
        </w:rPr>
        <w:t>paediatric</w:t>
      </w:r>
      <w:r w:rsidR="00C4421E" w:rsidRPr="007026F6">
        <w:rPr>
          <w:rFonts w:ascii="Century Gothic" w:hAnsi="Century Gothic" w:cstheme="minorHAnsi"/>
        </w:rPr>
        <w:t xml:space="preserve"> </w:t>
      </w:r>
      <w:r w:rsidRPr="007026F6">
        <w:rPr>
          <w:rFonts w:ascii="Century Gothic" w:hAnsi="Century Gothic" w:cstheme="minorHAnsi"/>
        </w:rPr>
        <w:t>first aid training, specialist medical support</w:t>
      </w:r>
    </w:p>
    <w:p w14:paraId="58659B29" w14:textId="32E74493"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Ensuring children are afforded privacy during intimate care routines whilst balancing this with the need to safeguard children and staff. No napp</w:t>
      </w:r>
      <w:r w:rsidR="00757A19" w:rsidRPr="007026F6">
        <w:rPr>
          <w:rFonts w:ascii="Century Gothic" w:hAnsi="Century Gothic" w:cstheme="minorHAnsi"/>
        </w:rPr>
        <w:t xml:space="preserve">y changes or </w:t>
      </w:r>
      <w:r w:rsidRPr="007026F6">
        <w:rPr>
          <w:rFonts w:ascii="Century Gothic" w:hAnsi="Century Gothic" w:cstheme="minorHAnsi"/>
        </w:rPr>
        <w:t xml:space="preserve">intimate routines </w:t>
      </w:r>
      <w:r w:rsidR="00757A19" w:rsidRPr="007026F6">
        <w:rPr>
          <w:rFonts w:ascii="Century Gothic" w:hAnsi="Century Gothic" w:cstheme="minorHAnsi"/>
        </w:rPr>
        <w:t xml:space="preserve">will </w:t>
      </w:r>
      <w:r w:rsidRPr="007026F6">
        <w:rPr>
          <w:rFonts w:ascii="Century Gothic" w:hAnsi="Century Gothic" w:cstheme="minorHAnsi"/>
        </w:rPr>
        <w:t>take place behind closed doors (see Nappy Changing Policy)</w:t>
      </w:r>
    </w:p>
    <w:p w14:paraId="4CFE5694" w14:textId="77777777"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Conducting thorough inductions for all new staff to ensure they are fully aware of all nursery procedures relating to intimate care routines</w:t>
      </w:r>
    </w:p>
    <w:p w14:paraId="544C3EB6" w14:textId="77777777"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Following up procedures through supervision meetings and appraisals to identify any areas for development or further training</w:t>
      </w:r>
    </w:p>
    <w:p w14:paraId="0C0EA8E2" w14:textId="77777777"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297194A2" w14:textId="6BF0AF21"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 xml:space="preserve">Ensuring all staff have an up-to-date understanding of </w:t>
      </w:r>
      <w:r w:rsidR="00757A19" w:rsidRPr="007026F6">
        <w:rPr>
          <w:rFonts w:ascii="Century Gothic" w:hAnsi="Century Gothic" w:cstheme="minorHAnsi"/>
        </w:rPr>
        <w:t>the S</w:t>
      </w:r>
      <w:r w:rsidRPr="007026F6">
        <w:rPr>
          <w:rFonts w:ascii="Century Gothic" w:hAnsi="Century Gothic" w:cstheme="minorHAnsi"/>
        </w:rPr>
        <w:t xml:space="preserve">afeguarding </w:t>
      </w:r>
      <w:r w:rsidR="00757A19" w:rsidRPr="007026F6">
        <w:rPr>
          <w:rFonts w:ascii="Century Gothic" w:hAnsi="Century Gothic" w:cstheme="minorHAnsi"/>
        </w:rPr>
        <w:t>Children and Child Protection Policy including</w:t>
      </w:r>
      <w:r w:rsidRPr="007026F6">
        <w:rPr>
          <w:rFonts w:ascii="Century Gothic" w:hAnsi="Century Gothic" w:cstheme="minorHAnsi"/>
        </w:rPr>
        <w:t xml:space="preserve"> how to protect children from harm. This will include identifying signs and symptoms of abuse and how to raise these concerns as set out in the child protection policy</w:t>
      </w:r>
    </w:p>
    <w:p w14:paraId="055FDCFA" w14:textId="77777777"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 xml:space="preserve">Operating a whistleblowing policy to help raise any concerns about their peers or managers; and helping staff develop confidence in raising worries as they arise </w:t>
      </w:r>
      <w:proofErr w:type="gramStart"/>
      <w:r w:rsidRPr="007026F6">
        <w:rPr>
          <w:rFonts w:ascii="Century Gothic" w:hAnsi="Century Gothic" w:cstheme="minorHAnsi"/>
        </w:rPr>
        <w:t>in order to</w:t>
      </w:r>
      <w:proofErr w:type="gramEnd"/>
      <w:r w:rsidRPr="007026F6">
        <w:rPr>
          <w:rFonts w:ascii="Century Gothic" w:hAnsi="Century Gothic" w:cstheme="minorHAnsi"/>
        </w:rPr>
        <w:t xml:space="preserve"> safeguard the children in the nursery</w:t>
      </w:r>
    </w:p>
    <w:p w14:paraId="49AD194B" w14:textId="0108EBA5"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t>Conducting working practice observations on all aspects of nursery operations to ensure that procedures are working in practice and all children are supported fully by the staff. This includes intimate care routines</w:t>
      </w:r>
      <w:r w:rsidR="00590E6B" w:rsidRPr="007026F6">
        <w:rPr>
          <w:rFonts w:ascii="Century Gothic" w:hAnsi="Century Gothic" w:cstheme="minorHAnsi"/>
        </w:rPr>
        <w:t>.</w:t>
      </w:r>
    </w:p>
    <w:p w14:paraId="10B02E1D" w14:textId="7EC0ECEA" w:rsidR="006F63B5" w:rsidRPr="007026F6" w:rsidRDefault="006F63B5" w:rsidP="007026F6">
      <w:pPr>
        <w:pStyle w:val="ListParagraph"/>
        <w:numPr>
          <w:ilvl w:val="0"/>
          <w:numId w:val="1"/>
        </w:numPr>
        <w:spacing w:line="240" w:lineRule="auto"/>
        <w:rPr>
          <w:rFonts w:ascii="Century Gothic" w:hAnsi="Century Gothic" w:cstheme="minorHAnsi"/>
        </w:rPr>
      </w:pPr>
      <w:r w:rsidRPr="007026F6">
        <w:rPr>
          <w:rFonts w:ascii="Century Gothic" w:hAnsi="Century Gothic" w:cstheme="minorHAnsi"/>
        </w:rPr>
        <w:lastRenderedPageBreak/>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4985F327" w14:textId="77777777" w:rsidR="00C4421E" w:rsidRPr="007026F6" w:rsidRDefault="00C4421E" w:rsidP="007026F6">
      <w:pPr>
        <w:spacing w:line="240" w:lineRule="auto"/>
        <w:rPr>
          <w:rFonts w:ascii="Century Gothic" w:hAnsi="Century Gothic" w:cstheme="minorHAnsi"/>
        </w:rPr>
      </w:pPr>
    </w:p>
    <w:p w14:paraId="748A9331" w14:textId="691E73F2" w:rsidR="006F63B5" w:rsidRDefault="006F63B5" w:rsidP="007026F6">
      <w:pPr>
        <w:spacing w:line="240" w:lineRule="auto"/>
        <w:rPr>
          <w:rFonts w:ascii="Century Gothic" w:hAnsi="Century Gothic" w:cstheme="minorHAnsi"/>
        </w:rPr>
      </w:pPr>
      <w:r w:rsidRPr="007026F6">
        <w:rPr>
          <w:rFonts w:ascii="Century Gothic" w:hAnsi="Century Gothic" w:cstheme="minorHAnsi"/>
        </w:rPr>
        <w:t xml:space="preserve">If any parent or member of staff has concerns or questions about intimate care procedures or individual routines please see the manager, </w:t>
      </w:r>
      <w:r w:rsidR="007026F6">
        <w:rPr>
          <w:rFonts w:ascii="Century Gothic" w:hAnsi="Century Gothic" w:cstheme="minorHAnsi"/>
        </w:rPr>
        <w:t>Kerilee Doran</w:t>
      </w:r>
      <w:r w:rsidRPr="007026F6">
        <w:rPr>
          <w:rFonts w:ascii="Century Gothic" w:hAnsi="Century Gothic" w:cstheme="minorHAnsi"/>
        </w:rPr>
        <w:t xml:space="preserve">, at the earliest opportunity. </w:t>
      </w:r>
    </w:p>
    <w:p w14:paraId="0F5CE5B2" w14:textId="77777777" w:rsidR="00096DA7" w:rsidRDefault="00096DA7" w:rsidP="007026F6">
      <w:pPr>
        <w:spacing w:line="240" w:lineRule="auto"/>
        <w:rPr>
          <w:rFonts w:ascii="Century Gothic" w:hAnsi="Century Gothic" w:cstheme="minorHAnsi"/>
        </w:rPr>
      </w:pPr>
    </w:p>
    <w:p w14:paraId="519DD85E" w14:textId="77777777" w:rsidR="00096DA7" w:rsidRDefault="00096DA7" w:rsidP="007026F6">
      <w:pPr>
        <w:spacing w:line="240" w:lineRule="auto"/>
        <w:rPr>
          <w:rFonts w:ascii="Century Gothic" w:hAnsi="Century Gothic" w:cstheme="minorHAnsi"/>
        </w:rPr>
      </w:pPr>
    </w:p>
    <w:p w14:paraId="3BF582E3" w14:textId="77777777" w:rsidR="00096DA7" w:rsidRDefault="00096DA7" w:rsidP="007026F6">
      <w:pPr>
        <w:spacing w:line="240" w:lineRule="auto"/>
        <w:rPr>
          <w:rFonts w:ascii="Century Gothic" w:hAnsi="Century Gothic" w:cstheme="minorHAnsi"/>
        </w:rPr>
      </w:pPr>
    </w:p>
    <w:p w14:paraId="44C46381" w14:textId="77777777" w:rsidR="00096DA7" w:rsidRDefault="00096DA7" w:rsidP="007026F6">
      <w:pPr>
        <w:spacing w:line="240" w:lineRule="auto"/>
        <w:rPr>
          <w:rFonts w:ascii="Century Gothic" w:hAnsi="Century Gothic" w:cstheme="minorHAnsi"/>
        </w:rPr>
      </w:pPr>
    </w:p>
    <w:p w14:paraId="16AA2868" w14:textId="77777777" w:rsidR="00096DA7" w:rsidRDefault="00096DA7" w:rsidP="007026F6">
      <w:pPr>
        <w:spacing w:line="240" w:lineRule="auto"/>
        <w:rPr>
          <w:rFonts w:ascii="Century Gothic" w:hAnsi="Century Gothic" w:cstheme="minorHAnsi"/>
        </w:rPr>
      </w:pPr>
    </w:p>
    <w:p w14:paraId="6E2036EF" w14:textId="77777777" w:rsidR="00096DA7" w:rsidRDefault="00096DA7" w:rsidP="007026F6">
      <w:pPr>
        <w:spacing w:line="240" w:lineRule="auto"/>
        <w:rPr>
          <w:rFonts w:ascii="Century Gothic" w:hAnsi="Century Gothic" w:cstheme="minorHAnsi"/>
        </w:rPr>
      </w:pPr>
    </w:p>
    <w:p w14:paraId="4220C680" w14:textId="77777777" w:rsidR="00096DA7" w:rsidRDefault="00096DA7" w:rsidP="007026F6">
      <w:pPr>
        <w:spacing w:line="240" w:lineRule="auto"/>
        <w:rPr>
          <w:rFonts w:ascii="Century Gothic" w:hAnsi="Century Gothic" w:cstheme="minorHAnsi"/>
        </w:rPr>
      </w:pPr>
    </w:p>
    <w:p w14:paraId="0D9CE761" w14:textId="77777777" w:rsidR="00096DA7" w:rsidRDefault="00096DA7" w:rsidP="007026F6">
      <w:pPr>
        <w:spacing w:line="240" w:lineRule="auto"/>
        <w:rPr>
          <w:rFonts w:ascii="Century Gothic" w:hAnsi="Century Gothic" w:cstheme="minorHAnsi"/>
        </w:rPr>
      </w:pPr>
    </w:p>
    <w:p w14:paraId="5CF6BD11" w14:textId="77777777" w:rsidR="00096DA7" w:rsidRDefault="00096DA7" w:rsidP="007026F6">
      <w:pPr>
        <w:spacing w:line="240" w:lineRule="auto"/>
        <w:rPr>
          <w:rFonts w:ascii="Century Gothic" w:hAnsi="Century Gothic" w:cstheme="minorHAnsi"/>
        </w:rPr>
      </w:pPr>
    </w:p>
    <w:p w14:paraId="661ABAF2" w14:textId="77777777" w:rsidR="00096DA7" w:rsidRPr="007026F6" w:rsidRDefault="00096DA7" w:rsidP="007026F6">
      <w:pPr>
        <w:spacing w:line="240" w:lineRule="auto"/>
        <w:rPr>
          <w:rFonts w:ascii="Century Gothic" w:hAnsi="Century Gothic" w:cstheme="minorHAnsi"/>
        </w:rPr>
      </w:pPr>
    </w:p>
    <w:p w14:paraId="42E0AAE5" w14:textId="77777777" w:rsidR="008A3154" w:rsidRPr="004B1E22" w:rsidRDefault="008A3154" w:rsidP="008A3154">
      <w:pPr>
        <w:spacing w:before="100" w:beforeAutospacing="1" w:after="0" w:line="240" w:lineRule="auto"/>
        <w:rPr>
          <w:rFonts w:eastAsia="Times New Roman" w:cstheme="minorHAnsi"/>
          <w:color w:val="000000"/>
          <w:sz w:val="24"/>
          <w:szCs w:val="24"/>
          <w:lang w:eastAsia="en-GB"/>
        </w:rPr>
      </w:pPr>
    </w:p>
    <w:tbl>
      <w:tblPr>
        <w:tblW w:w="10554" w:type="dxa"/>
        <w:jc w:val="center"/>
        <w:tblCellSpacing w:w="0" w:type="dxa"/>
        <w:tblCellMar>
          <w:top w:w="60" w:type="dxa"/>
          <w:left w:w="60" w:type="dxa"/>
          <w:bottom w:w="60" w:type="dxa"/>
          <w:right w:w="60" w:type="dxa"/>
        </w:tblCellMar>
        <w:tblLook w:val="04A0" w:firstRow="1" w:lastRow="0" w:firstColumn="1" w:lastColumn="0" w:noHBand="0" w:noVBand="1"/>
      </w:tblPr>
      <w:tblGrid>
        <w:gridCol w:w="3394"/>
        <w:gridCol w:w="4962"/>
        <w:gridCol w:w="2198"/>
      </w:tblGrid>
      <w:tr w:rsidR="008A3154" w:rsidRPr="004B1E22" w14:paraId="20FF9A4F" w14:textId="77777777" w:rsidTr="007026F6">
        <w:trPr>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008E636" w14:textId="1C78511F" w:rsidR="008A3154" w:rsidRPr="004B1E22" w:rsidRDefault="008A3154" w:rsidP="007026F6">
            <w:pPr>
              <w:spacing w:before="100" w:beforeAutospacing="1" w:after="0" w:line="240" w:lineRule="auto"/>
              <w:jc w:val="center"/>
              <w:rPr>
                <w:rFonts w:eastAsia="Times New Roman" w:cstheme="minorHAnsi"/>
                <w:color w:val="000000"/>
                <w:sz w:val="24"/>
                <w:szCs w:val="24"/>
                <w:lang w:eastAsia="en-GB"/>
              </w:rPr>
            </w:pPr>
            <w:r w:rsidRPr="004B1E22">
              <w:rPr>
                <w:rFonts w:eastAsia="Times New Roman" w:cstheme="minorHAnsi"/>
                <w:b/>
                <w:bCs/>
                <w:color w:val="000000"/>
                <w:sz w:val="24"/>
                <w:szCs w:val="24"/>
                <w:lang w:eastAsia="en-GB"/>
              </w:rPr>
              <w:t xml:space="preserve">This policy was </w:t>
            </w:r>
            <w:r w:rsidR="007026F6">
              <w:rPr>
                <w:rFonts w:eastAsia="Times New Roman" w:cstheme="minorHAnsi"/>
                <w:b/>
                <w:bCs/>
                <w:color w:val="000000"/>
                <w:sz w:val="24"/>
                <w:szCs w:val="24"/>
                <w:lang w:eastAsia="en-GB"/>
              </w:rPr>
              <w:t>last reviewed</w:t>
            </w:r>
          </w:p>
        </w:tc>
        <w:tc>
          <w:tcPr>
            <w:tcW w:w="496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30748959" w14:textId="77777777" w:rsidR="008A3154" w:rsidRPr="004B1E22" w:rsidRDefault="008A3154" w:rsidP="00757A19">
            <w:pPr>
              <w:spacing w:before="100" w:beforeAutospacing="1" w:after="0" w:line="240" w:lineRule="auto"/>
              <w:jc w:val="center"/>
              <w:rPr>
                <w:rFonts w:eastAsia="Times New Roman" w:cstheme="minorHAnsi"/>
                <w:color w:val="000000"/>
                <w:sz w:val="24"/>
                <w:szCs w:val="24"/>
                <w:lang w:eastAsia="en-GB"/>
              </w:rPr>
            </w:pPr>
            <w:r w:rsidRPr="004B1E22">
              <w:rPr>
                <w:rFonts w:eastAsia="Times New Roman" w:cstheme="minorHAnsi"/>
                <w:b/>
                <w:bCs/>
                <w:color w:val="000000"/>
                <w:sz w:val="24"/>
                <w:szCs w:val="24"/>
                <w:lang w:eastAsia="en-GB"/>
              </w:rPr>
              <w:t>Signed on behalf of the nursery</w:t>
            </w:r>
          </w:p>
        </w:tc>
        <w:tc>
          <w:tcPr>
            <w:tcW w:w="2198"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01C5EC1C" w14:textId="77777777" w:rsidR="008A3154" w:rsidRPr="004B1E22" w:rsidRDefault="008A3154" w:rsidP="00C4421E">
            <w:pPr>
              <w:spacing w:before="100" w:beforeAutospacing="1" w:after="0" w:line="240" w:lineRule="auto"/>
              <w:jc w:val="center"/>
              <w:rPr>
                <w:rFonts w:eastAsia="Times New Roman" w:cstheme="minorHAnsi"/>
                <w:color w:val="000000"/>
                <w:sz w:val="24"/>
                <w:szCs w:val="24"/>
                <w:lang w:eastAsia="en-GB"/>
              </w:rPr>
            </w:pPr>
            <w:r w:rsidRPr="004B1E22">
              <w:rPr>
                <w:rFonts w:eastAsia="Times New Roman" w:cstheme="minorHAnsi"/>
                <w:b/>
                <w:bCs/>
                <w:color w:val="000000"/>
                <w:sz w:val="24"/>
                <w:szCs w:val="24"/>
                <w:lang w:eastAsia="en-GB"/>
              </w:rPr>
              <w:t>Date for review</w:t>
            </w:r>
          </w:p>
        </w:tc>
      </w:tr>
      <w:tr w:rsidR="008A3154" w:rsidRPr="004B1E22" w14:paraId="37AF9B7E" w14:textId="77777777" w:rsidTr="007026F6">
        <w:trPr>
          <w:trHeight w:val="1144"/>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8CF7BA8" w14:textId="38A4B5AF" w:rsidR="008A3154" w:rsidRPr="004B1E22" w:rsidRDefault="007026F6" w:rsidP="00C4421E">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11</w:t>
            </w:r>
            <w:r w:rsidRPr="007026F6">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4962"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21DAB9F7" w14:textId="77777777" w:rsidR="007026F6" w:rsidRDefault="007026F6" w:rsidP="007026F6">
            <w:r>
              <w:rPr>
                <w:noProof/>
              </w:rPr>
              <mc:AlternateContent>
                <mc:Choice Requires="wps">
                  <w:drawing>
                    <wp:anchor distT="0" distB="0" distL="114300" distR="114300" simplePos="0" relativeHeight="251663360" behindDoc="0" locked="0" layoutInCell="1" allowOverlap="1" wp14:anchorId="5F1D05D5" wp14:editId="777592B1">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C11F0" id="Freeform: Shape 6" o:spid="_x0000_s1026" style="position:absolute;margin-left:34.45pt;margin-top:16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74899A17" wp14:editId="5DE9660E">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037A1" id="Freeform: Shape 5" o:spid="_x0000_s1026" style="position:absolute;margin-left:.95pt;margin-top:17.4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AC793EE" w14:textId="77777777" w:rsidR="008A3154" w:rsidRPr="004B1E22" w:rsidRDefault="008A3154" w:rsidP="00830BFD">
            <w:pPr>
              <w:spacing w:before="100" w:beforeAutospacing="1" w:after="0" w:line="240" w:lineRule="auto"/>
              <w:rPr>
                <w:rFonts w:eastAsia="Times New Roman" w:cstheme="minorHAnsi"/>
                <w:color w:val="000000"/>
                <w:sz w:val="24"/>
                <w:szCs w:val="24"/>
                <w:lang w:eastAsia="en-GB"/>
              </w:rPr>
            </w:pPr>
          </w:p>
        </w:tc>
        <w:tc>
          <w:tcPr>
            <w:tcW w:w="2198"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7582D844" w14:textId="06499B3E" w:rsidR="008A3154" w:rsidRPr="004B1E22" w:rsidRDefault="007026F6" w:rsidP="00C4421E">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66ED151A" w14:textId="77777777" w:rsidR="008A3154" w:rsidRPr="004B1E22" w:rsidRDefault="008A3154" w:rsidP="008A3154">
      <w:pPr>
        <w:spacing w:before="100" w:beforeAutospacing="1" w:after="0" w:line="240" w:lineRule="auto"/>
        <w:rPr>
          <w:rFonts w:eastAsia="Times New Roman" w:cstheme="minorHAnsi"/>
          <w:color w:val="000000"/>
          <w:sz w:val="24"/>
          <w:szCs w:val="24"/>
          <w:lang w:eastAsia="en-GB"/>
        </w:rPr>
      </w:pPr>
    </w:p>
    <w:p w14:paraId="70564A66" w14:textId="77777777" w:rsidR="008A3154" w:rsidRPr="004B1E22" w:rsidRDefault="008A3154" w:rsidP="006F63B5">
      <w:pPr>
        <w:rPr>
          <w:rFonts w:cstheme="minorHAnsi"/>
          <w:sz w:val="24"/>
          <w:szCs w:val="24"/>
        </w:rPr>
      </w:pPr>
    </w:p>
    <w:sectPr w:rsidR="008A3154" w:rsidRPr="004B1E22"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1FD2"/>
    <w:multiLevelType w:val="hybridMultilevel"/>
    <w:tmpl w:val="CEEC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07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104DD"/>
    <w:rsid w:val="00096DA7"/>
    <w:rsid w:val="000A02DE"/>
    <w:rsid w:val="001F42DB"/>
    <w:rsid w:val="00416FC0"/>
    <w:rsid w:val="004B1E22"/>
    <w:rsid w:val="005644AB"/>
    <w:rsid w:val="00590E6B"/>
    <w:rsid w:val="005D093F"/>
    <w:rsid w:val="00687E2C"/>
    <w:rsid w:val="006F63B5"/>
    <w:rsid w:val="007026F6"/>
    <w:rsid w:val="00757A19"/>
    <w:rsid w:val="007B48D9"/>
    <w:rsid w:val="008A3154"/>
    <w:rsid w:val="00BF2E88"/>
    <w:rsid w:val="00C4421E"/>
    <w:rsid w:val="00C7708F"/>
    <w:rsid w:val="00D366DF"/>
    <w:rsid w:val="00E463C4"/>
    <w:rsid w:val="00E54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2023-09-19T11:36:00Z</cp:lastPrinted>
  <dcterms:created xsi:type="dcterms:W3CDTF">2026-03-11T14:03:00Z</dcterms:created>
  <dcterms:modified xsi:type="dcterms:W3CDTF">2026-03-11T14:03:00Z</dcterms:modified>
</cp:coreProperties>
</file>